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A6" w:rsidRPr="00A0318D" w:rsidRDefault="001B6AA6" w:rsidP="00A0318D">
      <w:pPr>
        <w:spacing w:after="0"/>
        <w:ind w:left="-709" w:right="140"/>
        <w:rPr>
          <w:rFonts w:ascii="Times New Roman" w:hAnsi="Times New Roman" w:cs="Times New Roman"/>
          <w:i/>
          <w:lang w:val="uk-UA"/>
        </w:rPr>
      </w:pPr>
      <w:bookmarkStart w:id="0" w:name="_GoBack"/>
      <w:bookmarkEnd w:id="0"/>
    </w:p>
    <w:p w:rsidR="001B6AA6" w:rsidRPr="00A0318D" w:rsidRDefault="001B6AA6" w:rsidP="00A0318D">
      <w:pPr>
        <w:spacing w:after="0" w:line="240" w:lineRule="auto"/>
        <w:ind w:left="-709" w:right="140"/>
        <w:jc w:val="center"/>
        <w:rPr>
          <w:rFonts w:ascii="Times New Roman" w:hAnsi="Times New Roman"/>
          <w:b/>
          <w:i/>
          <w:lang w:val="uk-UA"/>
        </w:rPr>
      </w:pPr>
      <w:r w:rsidRPr="00A0318D">
        <w:rPr>
          <w:rFonts w:ascii="Times New Roman" w:hAnsi="Times New Roman"/>
          <w:b/>
          <w:i/>
          <w:lang w:val="uk-UA"/>
        </w:rPr>
        <w:t>ПОВІДОМЛЕННЯ</w:t>
      </w:r>
    </w:p>
    <w:p w:rsidR="001B6AA6" w:rsidRPr="00A0318D" w:rsidRDefault="001B6AA6" w:rsidP="00A0318D">
      <w:pPr>
        <w:spacing w:after="0" w:line="240" w:lineRule="auto"/>
        <w:ind w:left="-709" w:right="140"/>
        <w:jc w:val="center"/>
        <w:rPr>
          <w:rFonts w:ascii="Times New Roman" w:hAnsi="Times New Roman"/>
          <w:b/>
          <w:i/>
          <w:lang w:val="uk-UA"/>
        </w:rPr>
      </w:pPr>
      <w:r w:rsidRPr="00A0318D">
        <w:rPr>
          <w:rFonts w:ascii="Times New Roman" w:hAnsi="Times New Roman"/>
          <w:b/>
          <w:i/>
          <w:lang w:val="uk-UA"/>
        </w:rPr>
        <w:t>про проведення річних загальних зборів акціонерів</w:t>
      </w:r>
    </w:p>
    <w:p w:rsidR="001B6AA6" w:rsidRPr="00A0318D" w:rsidRDefault="001B6AA6" w:rsidP="00A0318D">
      <w:pPr>
        <w:spacing w:after="0" w:line="240" w:lineRule="auto"/>
        <w:ind w:left="-709" w:right="140"/>
        <w:jc w:val="center"/>
        <w:rPr>
          <w:rFonts w:ascii="Times New Roman" w:hAnsi="Times New Roman"/>
          <w:b/>
          <w:i/>
          <w:lang w:val="uk-UA"/>
        </w:rPr>
      </w:pPr>
      <w:r w:rsidRPr="00A0318D">
        <w:rPr>
          <w:rFonts w:ascii="Times New Roman" w:hAnsi="Times New Roman"/>
          <w:b/>
          <w:i/>
          <w:lang w:val="uk-UA"/>
        </w:rPr>
        <w:t>МААК «УРГА» 2</w:t>
      </w:r>
      <w:r w:rsidR="0012678A" w:rsidRPr="00A0318D">
        <w:rPr>
          <w:rFonts w:ascii="Times New Roman" w:hAnsi="Times New Roman"/>
          <w:b/>
          <w:i/>
          <w:lang w:val="uk-UA"/>
        </w:rPr>
        <w:t>5</w:t>
      </w:r>
      <w:r w:rsidRPr="00A0318D">
        <w:rPr>
          <w:rFonts w:ascii="Times New Roman" w:hAnsi="Times New Roman"/>
          <w:b/>
          <w:i/>
          <w:lang w:val="uk-UA"/>
        </w:rPr>
        <w:t xml:space="preserve"> </w:t>
      </w:r>
      <w:r w:rsidR="0012678A" w:rsidRPr="00A0318D">
        <w:rPr>
          <w:rFonts w:ascii="Times New Roman" w:hAnsi="Times New Roman"/>
          <w:b/>
          <w:i/>
          <w:lang w:val="uk-UA"/>
        </w:rPr>
        <w:t>серпня</w:t>
      </w:r>
      <w:r w:rsidRPr="00A0318D">
        <w:rPr>
          <w:rFonts w:ascii="Times New Roman" w:hAnsi="Times New Roman"/>
          <w:b/>
          <w:i/>
          <w:lang w:val="uk-UA"/>
        </w:rPr>
        <w:t xml:space="preserve"> 202</w:t>
      </w:r>
      <w:r w:rsidR="0012678A" w:rsidRPr="00A0318D">
        <w:rPr>
          <w:rFonts w:ascii="Times New Roman" w:hAnsi="Times New Roman"/>
          <w:b/>
          <w:i/>
          <w:lang w:val="uk-UA"/>
        </w:rPr>
        <w:t>2</w:t>
      </w:r>
      <w:r w:rsidRPr="00A0318D">
        <w:rPr>
          <w:rFonts w:ascii="Times New Roman" w:hAnsi="Times New Roman"/>
          <w:b/>
          <w:i/>
          <w:lang w:val="uk-UA"/>
        </w:rPr>
        <w:t xml:space="preserve"> року</w:t>
      </w:r>
    </w:p>
    <w:p w:rsidR="0012678A" w:rsidRPr="00A0318D" w:rsidRDefault="0012678A" w:rsidP="00A0318D">
      <w:pPr>
        <w:spacing w:after="0" w:line="240" w:lineRule="auto"/>
        <w:ind w:left="-709" w:right="140"/>
        <w:jc w:val="center"/>
        <w:rPr>
          <w:rFonts w:ascii="Times New Roman" w:hAnsi="Times New Roman"/>
          <w:b/>
          <w:i/>
          <w:lang w:val="uk-UA"/>
        </w:rPr>
      </w:pPr>
    </w:p>
    <w:p w:rsidR="001B6AA6" w:rsidRPr="00A0318D" w:rsidRDefault="001B6AA6" w:rsidP="00A0318D">
      <w:pPr>
        <w:spacing w:after="0" w:line="240" w:lineRule="auto"/>
        <w:ind w:left="-709" w:right="140" w:firstLine="708"/>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 xml:space="preserve">Приватне акціонерне товариство «Міжнародна акціонерна авіаційна компанія «УРГА» (надалі – Компанія), місцезнаходження Компанії: 25015, </w:t>
      </w:r>
      <w:r w:rsidRPr="00A0318D">
        <w:rPr>
          <w:rFonts w:ascii="Times New Roman" w:eastAsia="Times New Roman" w:hAnsi="Times New Roman" w:cs="Times New Roman"/>
          <w:bCs/>
          <w:lang w:val="uk-UA" w:eastAsia="ru-RU"/>
        </w:rPr>
        <w:t xml:space="preserve">Кіровоградська обл., </w:t>
      </w:r>
      <w:r w:rsidRPr="00A0318D">
        <w:rPr>
          <w:rFonts w:ascii="Times New Roman" w:eastAsia="Times New Roman" w:hAnsi="Times New Roman" w:cs="Times New Roman"/>
          <w:lang w:val="uk-UA" w:eastAsia="ru-RU"/>
        </w:rPr>
        <w:t xml:space="preserve">м. Кропивницький, вул. Короленка, 1-а, код за ЄДРПОУ 14372024, відповідно до Закону України «Про акціонерні товариства», повідомляє про проведення річних загальних зборів акціонерів Компанії (надалі - збори), які відбудуться </w:t>
      </w:r>
      <w:r w:rsidR="0012678A" w:rsidRPr="00A0318D">
        <w:rPr>
          <w:rFonts w:ascii="Times New Roman" w:eastAsia="Times New Roman" w:hAnsi="Times New Roman" w:cs="Times New Roman"/>
          <w:b/>
          <w:lang w:val="uk-UA" w:eastAsia="ru-RU"/>
        </w:rPr>
        <w:t xml:space="preserve">25 серпня 2022 </w:t>
      </w:r>
      <w:r w:rsidRPr="00A0318D">
        <w:rPr>
          <w:rFonts w:ascii="Times New Roman" w:eastAsia="Times New Roman" w:hAnsi="Times New Roman" w:cs="Times New Roman"/>
          <w:b/>
          <w:lang w:val="uk-UA" w:eastAsia="ru-RU"/>
        </w:rPr>
        <w:t xml:space="preserve">року об 11 год.00 хв. </w:t>
      </w:r>
      <w:r w:rsidRPr="00A0318D">
        <w:rPr>
          <w:rFonts w:ascii="Times New Roman" w:eastAsia="Times New Roman" w:hAnsi="Times New Roman" w:cs="Times New Roman"/>
          <w:lang w:val="uk-UA" w:eastAsia="ru-RU"/>
        </w:rPr>
        <w:t xml:space="preserve">за </w:t>
      </w:r>
      <w:proofErr w:type="spellStart"/>
      <w:r w:rsidRPr="00A0318D">
        <w:rPr>
          <w:rFonts w:ascii="Times New Roman" w:eastAsia="Times New Roman" w:hAnsi="Times New Roman" w:cs="Times New Roman"/>
          <w:lang w:val="uk-UA" w:eastAsia="ru-RU"/>
        </w:rPr>
        <w:t>адресою</w:t>
      </w:r>
      <w:proofErr w:type="spellEnd"/>
      <w:r w:rsidRPr="00A0318D">
        <w:rPr>
          <w:rFonts w:ascii="Times New Roman" w:eastAsia="Times New Roman" w:hAnsi="Times New Roman" w:cs="Times New Roman"/>
          <w:lang w:val="uk-UA" w:eastAsia="ru-RU"/>
        </w:rPr>
        <w:t xml:space="preserve">: </w:t>
      </w:r>
      <w:r w:rsidRPr="00A0318D">
        <w:rPr>
          <w:rFonts w:ascii="Times New Roman" w:eastAsia="Times New Roman" w:hAnsi="Times New Roman" w:cs="Times New Roman"/>
          <w:b/>
          <w:lang w:val="uk-UA" w:eastAsia="ru-RU"/>
        </w:rPr>
        <w:t xml:space="preserve">25015, </w:t>
      </w:r>
      <w:r w:rsidRPr="00A0318D">
        <w:rPr>
          <w:rFonts w:ascii="Times New Roman" w:eastAsia="Times New Roman" w:hAnsi="Times New Roman" w:cs="Times New Roman"/>
          <w:b/>
          <w:bCs/>
          <w:lang w:val="uk-UA" w:eastAsia="ru-RU"/>
        </w:rPr>
        <w:t xml:space="preserve">Кіровоградська обл., </w:t>
      </w:r>
      <w:r w:rsidRPr="00A0318D">
        <w:rPr>
          <w:rFonts w:ascii="Times New Roman" w:eastAsia="Times New Roman" w:hAnsi="Times New Roman" w:cs="Times New Roman"/>
          <w:b/>
          <w:lang w:val="uk-UA" w:eastAsia="ru-RU"/>
        </w:rPr>
        <w:t>м. Кропивницький, вул. Короленка, 1-А, в приміщенні актового залу № 55</w:t>
      </w:r>
      <w:r w:rsidRPr="00A0318D">
        <w:rPr>
          <w:rFonts w:ascii="Times New Roman" w:eastAsia="Times New Roman" w:hAnsi="Times New Roman" w:cs="Times New Roman"/>
          <w:lang w:val="uk-UA" w:eastAsia="ru-RU"/>
        </w:rPr>
        <w:t xml:space="preserve">. </w:t>
      </w:r>
    </w:p>
    <w:p w:rsidR="001B6AA6" w:rsidRPr="00A0318D" w:rsidRDefault="001B6AA6" w:rsidP="00A0318D">
      <w:pPr>
        <w:spacing w:after="0" w:line="240" w:lineRule="auto"/>
        <w:ind w:left="-709" w:right="140" w:firstLine="708"/>
        <w:jc w:val="both"/>
        <w:rPr>
          <w:rFonts w:ascii="Times New Roman" w:eastAsia="Times New Roman" w:hAnsi="Times New Roman" w:cs="Times New Roman"/>
          <w:b/>
          <w:lang w:val="uk-UA" w:eastAsia="ru-RU"/>
        </w:rPr>
      </w:pPr>
      <w:r w:rsidRPr="00A0318D">
        <w:rPr>
          <w:rFonts w:ascii="Times New Roman" w:eastAsia="Times New Roman" w:hAnsi="Times New Roman" w:cs="Times New Roman"/>
          <w:lang w:val="uk-UA" w:eastAsia="ru-RU"/>
        </w:rPr>
        <w:t xml:space="preserve">Час початку реєстрації акціонерів (їх представників) в день проведення зборів з </w:t>
      </w:r>
      <w:r w:rsidRPr="00A0318D">
        <w:rPr>
          <w:rFonts w:ascii="Times New Roman" w:eastAsia="Times New Roman" w:hAnsi="Times New Roman" w:cs="Times New Roman"/>
          <w:b/>
          <w:lang w:val="uk-UA" w:eastAsia="ru-RU"/>
        </w:rPr>
        <w:t>10 год.15 хв.</w:t>
      </w:r>
      <w:r w:rsidRPr="00A0318D">
        <w:rPr>
          <w:rFonts w:ascii="Times New Roman" w:eastAsia="Times New Roman" w:hAnsi="Times New Roman" w:cs="Times New Roman"/>
          <w:lang w:val="uk-UA" w:eastAsia="ru-RU"/>
        </w:rPr>
        <w:t xml:space="preserve">, час закінчення реєстрації – </w:t>
      </w:r>
      <w:r w:rsidRPr="00A0318D">
        <w:rPr>
          <w:rFonts w:ascii="Times New Roman" w:eastAsia="Times New Roman" w:hAnsi="Times New Roman" w:cs="Times New Roman"/>
          <w:b/>
          <w:lang w:val="uk-UA" w:eastAsia="ru-RU"/>
        </w:rPr>
        <w:t xml:space="preserve">10 год. 45 хв. </w:t>
      </w:r>
      <w:r w:rsidRPr="00A0318D">
        <w:rPr>
          <w:rFonts w:ascii="Times New Roman" w:eastAsia="Times New Roman" w:hAnsi="Times New Roman" w:cs="Times New Roman"/>
          <w:lang w:val="uk-UA" w:eastAsia="ru-RU"/>
        </w:rPr>
        <w:t>Місцем реєстрації акціонерів є адреса за якою будуть проводитися збори акціонерів Компанії.</w:t>
      </w:r>
    </w:p>
    <w:p w:rsidR="001B6AA6" w:rsidRPr="00A0318D" w:rsidRDefault="001B6AA6" w:rsidP="00A0318D">
      <w:pPr>
        <w:spacing w:after="0" w:line="240" w:lineRule="auto"/>
        <w:ind w:left="-709" w:right="140" w:firstLine="708"/>
        <w:jc w:val="both"/>
        <w:rPr>
          <w:rFonts w:ascii="Times New Roman" w:eastAsia="Times New Roman" w:hAnsi="Times New Roman" w:cs="Times New Roman"/>
          <w:b/>
          <w:lang w:val="uk-UA" w:eastAsia="ru-RU"/>
        </w:rPr>
      </w:pPr>
      <w:r w:rsidRPr="00A0318D">
        <w:rPr>
          <w:rFonts w:ascii="Times New Roman" w:eastAsia="Times New Roman" w:hAnsi="Times New Roman" w:cs="Times New Roman"/>
          <w:lang w:val="uk-UA" w:eastAsia="ru-RU"/>
        </w:rPr>
        <w:t xml:space="preserve">Дата складення переліку акціонерів, які мають право на участь у зборах акціонерів Компанії – </w:t>
      </w:r>
      <w:r w:rsidRPr="00A0318D">
        <w:rPr>
          <w:rFonts w:ascii="Times New Roman" w:eastAsia="Times New Roman" w:hAnsi="Times New Roman" w:cs="Times New Roman"/>
          <w:b/>
          <w:lang w:val="uk-UA" w:eastAsia="ru-RU"/>
        </w:rPr>
        <w:t xml:space="preserve">19 </w:t>
      </w:r>
      <w:r w:rsidR="0012678A" w:rsidRPr="00A0318D">
        <w:rPr>
          <w:rFonts w:ascii="Times New Roman" w:eastAsia="Times New Roman" w:hAnsi="Times New Roman" w:cs="Times New Roman"/>
          <w:b/>
          <w:lang w:val="uk-UA" w:eastAsia="ru-RU"/>
        </w:rPr>
        <w:t>серпня</w:t>
      </w:r>
      <w:r w:rsidRPr="00A0318D">
        <w:rPr>
          <w:rFonts w:ascii="Times New Roman" w:eastAsia="Times New Roman" w:hAnsi="Times New Roman" w:cs="Times New Roman"/>
          <w:b/>
          <w:lang w:val="uk-UA" w:eastAsia="ru-RU"/>
        </w:rPr>
        <w:t xml:space="preserve"> 202</w:t>
      </w:r>
      <w:r w:rsidR="0012678A" w:rsidRPr="00A0318D">
        <w:rPr>
          <w:rFonts w:ascii="Times New Roman" w:eastAsia="Times New Roman" w:hAnsi="Times New Roman" w:cs="Times New Roman"/>
          <w:b/>
          <w:lang w:val="uk-UA" w:eastAsia="ru-RU"/>
        </w:rPr>
        <w:t>2</w:t>
      </w:r>
      <w:r w:rsidRPr="00A0318D">
        <w:rPr>
          <w:rFonts w:ascii="Times New Roman" w:eastAsia="Times New Roman" w:hAnsi="Times New Roman" w:cs="Times New Roman"/>
          <w:b/>
          <w:lang w:val="uk-UA" w:eastAsia="ru-RU"/>
        </w:rPr>
        <w:t xml:space="preserve"> року</w:t>
      </w:r>
      <w:r w:rsidRPr="00A0318D">
        <w:rPr>
          <w:rFonts w:ascii="Times New Roman" w:eastAsia="Times New Roman" w:hAnsi="Times New Roman" w:cs="Times New Roman"/>
          <w:lang w:val="uk-UA" w:eastAsia="ru-RU"/>
        </w:rPr>
        <w:t xml:space="preserve"> станом на </w:t>
      </w:r>
      <w:r w:rsidRPr="00A0318D">
        <w:rPr>
          <w:rFonts w:ascii="Times New Roman" w:eastAsia="Times New Roman" w:hAnsi="Times New Roman" w:cs="Times New Roman"/>
          <w:b/>
          <w:lang w:val="uk-UA" w:eastAsia="ru-RU"/>
        </w:rPr>
        <w:t>24 год.00 хв.</w:t>
      </w:r>
    </w:p>
    <w:p w:rsidR="001B6AA6" w:rsidRPr="00A0318D" w:rsidRDefault="001B6AA6" w:rsidP="00A0318D">
      <w:pPr>
        <w:spacing w:before="100" w:beforeAutospacing="1" w:after="100" w:afterAutospacing="1" w:line="240" w:lineRule="auto"/>
        <w:ind w:left="-709" w:right="140" w:firstLine="708"/>
        <w:jc w:val="center"/>
        <w:rPr>
          <w:rFonts w:ascii="Times New Roman" w:eastAsia="Times New Roman" w:hAnsi="Times New Roman" w:cs="Times New Roman"/>
          <w:lang w:val="uk-UA" w:eastAsia="ru-RU"/>
        </w:rPr>
      </w:pPr>
      <w:r w:rsidRPr="00A0318D">
        <w:rPr>
          <w:rFonts w:ascii="Times New Roman" w:eastAsia="Times New Roman" w:hAnsi="Times New Roman" w:cs="Times New Roman"/>
          <w:b/>
          <w:bCs/>
          <w:lang w:val="uk-UA" w:eastAsia="ru-RU"/>
        </w:rPr>
        <w:t>Проект порядку денного річних загальних зборів акціонерів Компанії:</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1. Обрання лічильної комісії, голови та секретаря річних загальних зборів акціонерів Компанії.</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2. Затвердження регламенту річних загальних зборів акціонерів Компанії.</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3. Розгляд звіту Наглядової ради Компанії за 2021 рік. Прийняття рішення за наслідками розгляду звіту Наглядової ради Компанії за 2021 рік.</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4. Розгляд звіту Генерального директора Компанії за 2021 рік. Прийняття рішення за наслідками розгляду звіту Генерального директора Компанії за 2021 рік.</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5. Затвердження річного звіту Компанії за 2021 рік.</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6. Розподіл прибутку і збитків Компанії за наслідками діяльності Компанії у 2021 році. Затвердження розміру річних дивідендів.</w:t>
      </w:r>
    </w:p>
    <w:p w:rsidR="001B6AA6"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b/>
          <w:lang w:val="uk-UA" w:eastAsia="ru-RU"/>
        </w:rPr>
      </w:pPr>
      <w:r w:rsidRPr="00A0318D">
        <w:rPr>
          <w:rFonts w:ascii="Times New Roman" w:eastAsia="Times New Roman" w:hAnsi="Times New Roman" w:cs="Times New Roman"/>
          <w:b/>
          <w:lang w:val="uk-UA" w:eastAsia="ru-RU"/>
        </w:rPr>
        <w:t>7. Про попереднє надання згоди на вчинення значних правочинів, які можуть вчинятися Компанією  у ході поточною фінансово-господарської діяльності протягом одного року, визначення їх предмету (характеру) та сукупної граничної вартості, надання повноважень на визначення доцільності їх укладання та погодження істотних умов, визначення особи, якій будуть надані повноваження на їх укладення та підписання.</w:t>
      </w:r>
    </w:p>
    <w:p w:rsidR="006424B8" w:rsidRPr="00A0318D" w:rsidRDefault="006424B8" w:rsidP="00A0318D">
      <w:pPr>
        <w:tabs>
          <w:tab w:val="left" w:pos="7020"/>
        </w:tabs>
        <w:spacing w:after="0" w:line="240" w:lineRule="auto"/>
        <w:ind w:left="-709" w:right="140" w:firstLine="709"/>
        <w:jc w:val="both"/>
        <w:rPr>
          <w:rFonts w:ascii="Times New Roman" w:eastAsia="Times New Roman" w:hAnsi="Times New Roman" w:cs="Times New Roman"/>
          <w:lang w:val="uk-UA" w:eastAsia="ru-RU"/>
        </w:rPr>
      </w:pPr>
    </w:p>
    <w:p w:rsidR="001B6AA6" w:rsidRPr="00A0318D" w:rsidRDefault="001B6AA6" w:rsidP="00A0318D">
      <w:pPr>
        <w:tabs>
          <w:tab w:val="left" w:pos="7020"/>
        </w:tabs>
        <w:spacing w:after="0" w:line="240" w:lineRule="auto"/>
        <w:ind w:left="-709" w:right="140" w:firstLine="709"/>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 xml:space="preserve">Адреса власного веб-сайту, на якому розміщена інформація з проектом рішень щодо кожного з питань, включених до проекту порядку денного зборів: </w:t>
      </w:r>
      <w:hyperlink r:id="rId4" w:history="1">
        <w:r w:rsidRPr="00A0318D">
          <w:rPr>
            <w:rFonts w:ascii="Times New Roman" w:eastAsia="Times New Roman" w:hAnsi="Times New Roman" w:cs="Times New Roman"/>
            <w:b/>
            <w:u w:val="single"/>
            <w:lang w:val="uk-UA" w:eastAsia="ru-RU"/>
          </w:rPr>
          <w:t>www.urga.com.ua</w:t>
        </w:r>
      </w:hyperlink>
      <w:r w:rsidRPr="00A0318D">
        <w:rPr>
          <w:rFonts w:ascii="Times New Roman" w:eastAsia="Times New Roman" w:hAnsi="Times New Roman" w:cs="Times New Roman"/>
          <w:lang w:val="uk-UA" w:eastAsia="ru-RU"/>
        </w:rPr>
        <w:t xml:space="preserve">. </w:t>
      </w:r>
    </w:p>
    <w:p w:rsidR="001B6AA6" w:rsidRPr="00A0318D" w:rsidRDefault="001B6AA6" w:rsidP="00A0318D">
      <w:pPr>
        <w:spacing w:after="0" w:line="240" w:lineRule="auto"/>
        <w:ind w:left="-709" w:right="140" w:firstLine="708"/>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За даними ПАТ « Національний депозитарій України», загальна кількість простих іменних акцій Компанії складає 868 600 (вісімсот шістдесят вісім тисяч шістсот) штук, загальна кількість простих іменних голосуючих акцій Компанії складає 820 827 штук.</w:t>
      </w:r>
    </w:p>
    <w:p w:rsidR="001B6AA6" w:rsidRPr="00A0318D" w:rsidRDefault="001B6AA6" w:rsidP="00A0318D">
      <w:pPr>
        <w:tabs>
          <w:tab w:val="left" w:pos="7020"/>
        </w:tabs>
        <w:spacing w:after="0" w:line="240" w:lineRule="auto"/>
        <w:ind w:left="-709" w:right="140" w:firstLine="709"/>
        <w:jc w:val="both"/>
        <w:rPr>
          <w:rFonts w:ascii="Times New Roman" w:eastAsia="Calibri" w:hAnsi="Times New Roman" w:cs="Times New Roman"/>
          <w:lang w:val="uk-UA"/>
        </w:rPr>
      </w:pPr>
      <w:r w:rsidRPr="00A0318D">
        <w:rPr>
          <w:rFonts w:ascii="Times New Roman" w:eastAsia="Calibri" w:hAnsi="Times New Roman" w:cs="Times New Roman"/>
          <w:lang w:val="uk-UA"/>
        </w:rPr>
        <w:t>Від дати надіслання повідомлення про проведення зборів до дати проведення зборів, акціонери можуть ознайомитись з документами, необхідними для прийняття рішень з питань порядку денного зборів, у робочі дні та робочий час</w:t>
      </w:r>
      <w:r w:rsidRPr="00A0318D">
        <w:rPr>
          <w:rFonts w:ascii="Calibri" w:eastAsia="Times New Roman" w:hAnsi="Calibri" w:cs="Times New Roman"/>
          <w:lang w:eastAsia="ru-RU"/>
        </w:rPr>
        <w:t xml:space="preserve"> </w:t>
      </w:r>
      <w:r w:rsidRPr="00A0318D">
        <w:rPr>
          <w:rFonts w:ascii="Times New Roman" w:eastAsia="Calibri" w:hAnsi="Times New Roman" w:cs="Times New Roman"/>
          <w:lang w:val="uk-UA"/>
        </w:rPr>
        <w:t xml:space="preserve">Компанії з 9:00 до 17:00 год. за </w:t>
      </w:r>
      <w:proofErr w:type="spellStart"/>
      <w:r w:rsidRPr="00A0318D">
        <w:rPr>
          <w:rFonts w:ascii="Times New Roman" w:eastAsia="Calibri" w:hAnsi="Times New Roman" w:cs="Times New Roman"/>
          <w:lang w:val="uk-UA"/>
        </w:rPr>
        <w:t>адресою</w:t>
      </w:r>
      <w:proofErr w:type="spellEnd"/>
      <w:r w:rsidRPr="00A0318D">
        <w:rPr>
          <w:rFonts w:ascii="Times New Roman" w:eastAsia="Calibri" w:hAnsi="Times New Roman" w:cs="Times New Roman"/>
          <w:lang w:val="uk-UA"/>
        </w:rPr>
        <w:t>: 25015, Кіровоградська обл., м. Кропивницький, вул. Короленка 1-А, кабінет 77, а також в день проведення зборів у місці їх проведення до закінчення здійснення реєстрації. Права акціонерів щодо внесення пропозицій до проект порядку денного та проектів рішень до питань визначені статтею 38 Закону України «Про акціонерні товариства». Адреса власного веб-сайту, на якому розміщена інформація з проектом рішень щодо кожного з питань, включених до проекту порядку денного зборів: www.urga.com.ua. Посадовою особою, відповідальною за порядок ознайомлення акціонерів з документами, є Заступник генерального директора з юридичних питань Пастух Вікторія Віталіївна.</w:t>
      </w:r>
    </w:p>
    <w:p w:rsidR="001B6AA6" w:rsidRPr="00A0318D" w:rsidRDefault="001B6AA6" w:rsidP="00A0318D">
      <w:pPr>
        <w:tabs>
          <w:tab w:val="left" w:pos="7020"/>
        </w:tabs>
        <w:spacing w:after="0" w:line="240" w:lineRule="auto"/>
        <w:ind w:left="-709" w:right="140" w:firstLine="709"/>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Права акціонерів щодо внесення пропозицій до проекту порядку денного та проектів рішень до питань визначені статтею 38 Закону України «Про акціонерні товариства». Не пізніше ніж за 20 днів до дати проведення Зборів акціонери мають право вносити письмові пропозиції щодо питань, включених до проекту порядку денного Зборів та/або проектів рішень до питань порядку денного, а також не пізніше ніж за 7 днів до дати проведення Зборів – письмові пропозиції щодо нових кандидатів до складу наглядової ради Компанії, кількість яких не може перевищувати її кількісного складу. Пропозиції акціонерів обов'язково повинні мати форму та містити всю інформацію, які визначені законодавством України та статутом Компанії, а пропозиції щодо включення нових питань до проекту порядку денного обов'язково повинні містити відповідні проекти рішень з цих питань.</w:t>
      </w:r>
    </w:p>
    <w:p w:rsidR="001B6AA6" w:rsidRPr="00A0318D" w:rsidRDefault="001B6AA6" w:rsidP="00A0318D">
      <w:pPr>
        <w:spacing w:after="0" w:line="240" w:lineRule="auto"/>
        <w:ind w:left="-709" w:right="140" w:firstLine="709"/>
        <w:jc w:val="both"/>
        <w:rPr>
          <w:rFonts w:ascii="Times New Roman" w:eastAsia="Calibri" w:hAnsi="Times New Roman" w:cs="Times New Roman"/>
          <w:lang w:val="uk-UA"/>
        </w:rPr>
      </w:pPr>
      <w:r w:rsidRPr="00A0318D">
        <w:rPr>
          <w:rFonts w:ascii="Times New Roman" w:eastAsia="Calibri" w:hAnsi="Times New Roman" w:cs="Times New Roman"/>
          <w:lang w:val="uk-UA"/>
        </w:rPr>
        <w:lastRenderedPageBreak/>
        <w:t>Компанія до початку загальних зборів у встановленому нею порядку зобов'язана надавати письмові відповіді на письмові запитання акціонерів щодо питань, включених до проекту порядку денного загальних зборів та порядку денного загальних зборів до дати проведення загальних зборів. Компанія може надати одну загальну відповідь на всі запитання однакового змісту.</w:t>
      </w:r>
    </w:p>
    <w:p w:rsidR="001B6AA6" w:rsidRPr="00A0318D" w:rsidRDefault="001B6AA6" w:rsidP="00A0318D">
      <w:pPr>
        <w:spacing w:after="0" w:line="240" w:lineRule="auto"/>
        <w:ind w:left="-709" w:right="140" w:firstLine="709"/>
        <w:jc w:val="both"/>
        <w:rPr>
          <w:rFonts w:ascii="Times New Roman" w:eastAsia="Calibri" w:hAnsi="Times New Roman" w:cs="Times New Roman"/>
          <w:lang w:val="uk-UA"/>
        </w:rPr>
      </w:pPr>
      <w:r w:rsidRPr="00A0318D">
        <w:rPr>
          <w:rFonts w:ascii="Times New Roman" w:eastAsia="Times New Roman" w:hAnsi="Times New Roman" w:cs="Times New Roman"/>
          <w:lang w:val="uk-UA" w:eastAsia="ru-RU"/>
        </w:rPr>
        <w:t>Для участі у зборах акціонерів Компанії необхідно мати документ, що посвідчує особу (паспорт), а для представників акціонерів – належним чином оформлену довіреність на право участі у річних загальних зборах акціонерів, для директора акціонера юридичної особи – витяг з ЄДР юридичних осіб, фізичних осіб-підприємців та громадських формувань та документ, що посвідчує особу.</w:t>
      </w:r>
    </w:p>
    <w:p w:rsidR="001B6AA6" w:rsidRPr="00A0318D" w:rsidRDefault="001B6AA6" w:rsidP="00A0318D">
      <w:pPr>
        <w:spacing w:after="0" w:line="240" w:lineRule="auto"/>
        <w:ind w:left="-709" w:right="140" w:firstLine="709"/>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1B6AA6" w:rsidRPr="00A0318D" w:rsidRDefault="001B6AA6" w:rsidP="00A0318D">
      <w:pPr>
        <w:spacing w:after="0" w:line="240" w:lineRule="auto"/>
        <w:ind w:left="-709" w:right="140" w:firstLine="709"/>
        <w:jc w:val="both"/>
        <w:rPr>
          <w:rFonts w:ascii="Times New Roman" w:eastAsia="Times New Roman" w:hAnsi="Times New Roman" w:cs="Times New Roman"/>
          <w:lang w:val="uk-UA" w:eastAsia="ru-RU"/>
        </w:rPr>
      </w:pPr>
      <w:r w:rsidRPr="00A0318D">
        <w:rPr>
          <w:rFonts w:ascii="Times New Roman" w:eastAsia="Times New Roman" w:hAnsi="Times New Roman" w:cs="Times New Roman"/>
          <w:lang w:val="uk-UA" w:eastAsia="ru-RU"/>
        </w:rPr>
        <w:t>Довіреність на право участі та голосування на загальних зборах Компанії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або повноваження щодо голосування можуть бути обмежені кількістю голосів в межах пакету голосуючих акцій, належного акціонеру.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w:t>
      </w:r>
    </w:p>
    <w:p w:rsidR="001B6AA6" w:rsidRPr="00A0318D" w:rsidRDefault="001B6AA6" w:rsidP="00A0318D">
      <w:pPr>
        <w:spacing w:after="0" w:line="240" w:lineRule="auto"/>
        <w:ind w:left="-709" w:right="140" w:firstLine="709"/>
        <w:jc w:val="both"/>
        <w:rPr>
          <w:rFonts w:ascii="Times New Roman" w:eastAsia="Times New Roman" w:hAnsi="Times New Roman" w:cs="Times New Roman"/>
          <w:b/>
          <w:i/>
          <w:lang w:val="uk-UA" w:eastAsia="ru-RU"/>
        </w:rPr>
      </w:pPr>
    </w:p>
    <w:p w:rsidR="001B6AA6" w:rsidRPr="00A0318D" w:rsidRDefault="001B6AA6" w:rsidP="00A0318D">
      <w:pPr>
        <w:spacing w:after="0" w:line="240" w:lineRule="auto"/>
        <w:ind w:left="-709" w:right="140" w:firstLine="709"/>
        <w:jc w:val="both"/>
        <w:rPr>
          <w:rFonts w:ascii="Times New Roman" w:eastAsia="Times New Roman" w:hAnsi="Times New Roman" w:cs="Times New Roman"/>
          <w:b/>
          <w:i/>
          <w:lang w:val="uk-UA" w:eastAsia="ru-RU"/>
        </w:rPr>
      </w:pPr>
      <w:r w:rsidRPr="00A0318D">
        <w:rPr>
          <w:rFonts w:ascii="Times New Roman" w:eastAsia="Times New Roman" w:hAnsi="Times New Roman" w:cs="Times New Roman"/>
          <w:b/>
          <w:i/>
          <w:lang w:val="uk-UA" w:eastAsia="ru-RU"/>
        </w:rPr>
        <w:t>Основні показники фінансово-господарської діяльності Компанії (тис. грн.):</w:t>
      </w:r>
    </w:p>
    <w:p w:rsidR="001B6AA6" w:rsidRPr="00A0318D" w:rsidRDefault="001B6AA6" w:rsidP="00A0318D">
      <w:pPr>
        <w:widowControl w:val="0"/>
        <w:spacing w:after="0" w:line="240" w:lineRule="auto"/>
        <w:ind w:left="-709" w:right="140"/>
        <w:jc w:val="right"/>
        <w:rPr>
          <w:rFonts w:ascii="Times New Roman" w:eastAsia="Times New Roman" w:hAnsi="Times New Roman" w:cs="Times New Roman"/>
          <w:noProof/>
          <w:lang w:val="uk-UA" w:eastAsia="x-none"/>
        </w:rPr>
      </w:pPr>
    </w:p>
    <w:tbl>
      <w:tblPr>
        <w:tblW w:w="101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2181"/>
        <w:gridCol w:w="2381"/>
      </w:tblGrid>
      <w:tr w:rsidR="00A0318D" w:rsidRPr="00A0318D" w:rsidTr="001707C8">
        <w:tc>
          <w:tcPr>
            <w:tcW w:w="5616" w:type="dxa"/>
            <w:vMerge w:val="restart"/>
          </w:tcPr>
          <w:p w:rsidR="001B6AA6" w:rsidRPr="00A0318D" w:rsidRDefault="001B6AA6" w:rsidP="00A0318D">
            <w:pPr>
              <w:spacing w:after="0" w:line="240" w:lineRule="auto"/>
              <w:ind w:left="-709" w:right="140"/>
              <w:jc w:val="center"/>
              <w:rPr>
                <w:rFonts w:ascii="Times New Roman" w:eastAsia="Times New Roman" w:hAnsi="Times New Roman" w:cs="Times New Roman"/>
                <w:b/>
                <w:i/>
                <w:lang w:val="uk-UA" w:eastAsia="ru-RU"/>
              </w:rPr>
            </w:pPr>
            <w:r w:rsidRPr="00A0318D">
              <w:rPr>
                <w:rFonts w:ascii="Times New Roman" w:eastAsia="Times New Roman" w:hAnsi="Times New Roman" w:cs="Times New Roman"/>
                <w:b/>
                <w:i/>
                <w:lang w:val="uk-UA" w:eastAsia="ru-RU"/>
              </w:rPr>
              <w:t>Найменування показника</w:t>
            </w:r>
          </w:p>
          <w:p w:rsidR="001B6AA6" w:rsidRPr="00A0318D" w:rsidRDefault="001B6AA6" w:rsidP="00A0318D">
            <w:pPr>
              <w:spacing w:after="0" w:line="240" w:lineRule="auto"/>
              <w:ind w:left="-709" w:right="140"/>
              <w:jc w:val="center"/>
              <w:rPr>
                <w:rFonts w:ascii="Times New Roman" w:eastAsia="Times New Roman" w:hAnsi="Times New Roman" w:cs="Times New Roman"/>
                <w:b/>
                <w:i/>
                <w:lang w:val="uk-UA" w:eastAsia="ru-RU"/>
              </w:rPr>
            </w:pPr>
          </w:p>
        </w:tc>
        <w:tc>
          <w:tcPr>
            <w:tcW w:w="4562" w:type="dxa"/>
            <w:gridSpan w:val="2"/>
          </w:tcPr>
          <w:p w:rsidR="001B6AA6" w:rsidRPr="00A0318D" w:rsidRDefault="001B6AA6" w:rsidP="00A0318D">
            <w:pPr>
              <w:spacing w:after="0" w:line="240" w:lineRule="auto"/>
              <w:ind w:left="-709" w:right="140"/>
              <w:jc w:val="center"/>
              <w:rPr>
                <w:rFonts w:ascii="Times New Roman" w:eastAsia="Times New Roman" w:hAnsi="Times New Roman" w:cs="Times New Roman"/>
                <w:b/>
                <w:i/>
                <w:lang w:val="uk-UA" w:eastAsia="ru-RU"/>
              </w:rPr>
            </w:pPr>
            <w:r w:rsidRPr="00A0318D">
              <w:rPr>
                <w:rFonts w:ascii="Times New Roman" w:eastAsia="Times New Roman" w:hAnsi="Times New Roman" w:cs="Times New Roman"/>
                <w:b/>
                <w:i/>
                <w:lang w:val="uk-UA" w:eastAsia="ru-RU"/>
              </w:rPr>
              <w:t>Період</w:t>
            </w:r>
          </w:p>
        </w:tc>
      </w:tr>
      <w:tr w:rsidR="00A0318D" w:rsidRPr="00A0318D" w:rsidTr="001707C8">
        <w:trPr>
          <w:trHeight w:val="112"/>
        </w:trPr>
        <w:tc>
          <w:tcPr>
            <w:tcW w:w="5616" w:type="dxa"/>
            <w:vMerge/>
          </w:tcPr>
          <w:p w:rsidR="008671E8" w:rsidRPr="00A0318D" w:rsidRDefault="008671E8" w:rsidP="00A0318D">
            <w:pPr>
              <w:spacing w:after="0" w:line="240" w:lineRule="auto"/>
              <w:ind w:left="-709" w:right="140"/>
              <w:jc w:val="center"/>
              <w:rPr>
                <w:rFonts w:ascii="Times New Roman" w:eastAsia="Times New Roman" w:hAnsi="Times New Roman" w:cs="Times New Roman"/>
                <w:b/>
                <w:i/>
                <w:lang w:val="uk-UA" w:eastAsia="ru-RU"/>
              </w:rPr>
            </w:pPr>
          </w:p>
        </w:tc>
        <w:tc>
          <w:tcPr>
            <w:tcW w:w="2181" w:type="dxa"/>
          </w:tcPr>
          <w:p w:rsidR="008671E8" w:rsidRPr="00A0318D" w:rsidRDefault="008671E8" w:rsidP="00A0318D">
            <w:pPr>
              <w:spacing w:after="0" w:line="240" w:lineRule="auto"/>
              <w:ind w:left="-709" w:right="140"/>
              <w:jc w:val="center"/>
              <w:rPr>
                <w:rFonts w:ascii="Times New Roman" w:eastAsia="Times New Roman" w:hAnsi="Times New Roman" w:cs="Times New Roman"/>
                <w:b/>
                <w:i/>
                <w:highlight w:val="yellow"/>
                <w:lang w:val="uk-UA" w:eastAsia="ru-RU"/>
              </w:rPr>
            </w:pPr>
            <w:r w:rsidRPr="00A0318D">
              <w:rPr>
                <w:rFonts w:ascii="Times New Roman" w:eastAsia="Times New Roman" w:hAnsi="Times New Roman" w:cs="Times New Roman"/>
                <w:b/>
                <w:i/>
                <w:lang w:val="uk-UA" w:eastAsia="ru-RU"/>
              </w:rPr>
              <w:t>Звітний</w:t>
            </w:r>
            <w:r w:rsidRPr="00A0318D">
              <w:rPr>
                <w:rFonts w:ascii="Times New Roman" w:eastAsia="Times New Roman" w:hAnsi="Times New Roman" w:cs="Times New Roman"/>
                <w:b/>
                <w:i/>
                <w:highlight w:val="yellow"/>
                <w:lang w:val="uk-UA" w:eastAsia="ru-RU"/>
              </w:rPr>
              <w:t xml:space="preserve"> </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b/>
                <w:i/>
                <w:highlight w:val="yellow"/>
                <w:lang w:val="uk-UA" w:eastAsia="ru-RU"/>
              </w:rPr>
            </w:pPr>
            <w:r w:rsidRPr="00A0318D">
              <w:rPr>
                <w:rFonts w:ascii="Times New Roman" w:eastAsia="Times New Roman" w:hAnsi="Times New Roman" w:cs="Times New Roman"/>
                <w:b/>
                <w:i/>
                <w:lang w:val="uk-UA" w:eastAsia="ru-RU"/>
              </w:rPr>
              <w:t>Попередній</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Усього активів</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264895</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243058</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Основні засоби (за залишковою вартістю)</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71473</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50666</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Запаси</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48276</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42192</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Сумарна дебіторська заборгованість</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103385</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73912</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Грошові та їх еквіваленти</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34794</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68548</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Нерозподілений прибуток (непокритий збиток)</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123550</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112049</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 xml:space="preserve">Власний капітал </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164318</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152817</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Зареєстрований (пайовий/статутний) капітал</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17372</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17372</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 xml:space="preserve">Довгострокові зобов’язання і забезпечення </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 xml:space="preserve">- </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Поточні зобов’язання</w:t>
            </w:r>
            <w:r w:rsidRPr="00A0318D">
              <w:rPr>
                <w:rFonts w:ascii="Calibri" w:eastAsia="Times New Roman" w:hAnsi="Calibri" w:cs="Times New Roman"/>
                <w:lang w:eastAsia="ru-RU"/>
              </w:rPr>
              <w:t xml:space="preserve"> </w:t>
            </w:r>
            <w:r w:rsidRPr="00A0318D">
              <w:rPr>
                <w:rFonts w:ascii="Times New Roman" w:eastAsia="Times New Roman" w:hAnsi="Times New Roman" w:cs="Times New Roman"/>
                <w:i/>
                <w:lang w:val="uk-UA" w:eastAsia="ru-RU"/>
              </w:rPr>
              <w:t>і забезпечення</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100577</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90241</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Чистий фінансовий результат: прибуток (збиток)</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12502</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27064</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Середньорічна кількість акцій (шт.)</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868600</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868600</w:t>
            </w:r>
          </w:p>
        </w:tc>
      </w:tr>
      <w:tr w:rsidR="00A0318D" w:rsidRPr="00A0318D" w:rsidTr="001707C8">
        <w:tc>
          <w:tcPr>
            <w:tcW w:w="5616" w:type="dxa"/>
          </w:tcPr>
          <w:p w:rsidR="008671E8" w:rsidRPr="00A0318D" w:rsidRDefault="008671E8" w:rsidP="00A0318D">
            <w:pPr>
              <w:spacing w:after="0" w:line="240" w:lineRule="auto"/>
              <w:ind w:left="-709" w:right="140" w:firstLine="886"/>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Чистий прибуток (збиток) на одну просту акцію (грн)</w:t>
            </w:r>
          </w:p>
        </w:tc>
        <w:tc>
          <w:tcPr>
            <w:tcW w:w="2181" w:type="dxa"/>
          </w:tcPr>
          <w:p w:rsidR="008671E8" w:rsidRPr="00A0318D" w:rsidRDefault="00FC2C8F"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14, 39328</w:t>
            </w:r>
          </w:p>
        </w:tc>
        <w:tc>
          <w:tcPr>
            <w:tcW w:w="2381" w:type="dxa"/>
          </w:tcPr>
          <w:p w:rsidR="008671E8" w:rsidRPr="00A0318D" w:rsidRDefault="008671E8" w:rsidP="00A0318D">
            <w:pPr>
              <w:spacing w:after="0" w:line="240" w:lineRule="auto"/>
              <w:ind w:left="-709" w:right="140"/>
              <w:jc w:val="center"/>
              <w:rPr>
                <w:rFonts w:ascii="Times New Roman" w:eastAsia="Times New Roman" w:hAnsi="Times New Roman" w:cs="Times New Roman"/>
                <w:i/>
                <w:lang w:val="uk-UA" w:eastAsia="ru-RU"/>
              </w:rPr>
            </w:pPr>
            <w:r w:rsidRPr="00A0318D">
              <w:rPr>
                <w:rFonts w:ascii="Times New Roman" w:eastAsia="Times New Roman" w:hAnsi="Times New Roman" w:cs="Times New Roman"/>
                <w:i/>
                <w:lang w:val="uk-UA" w:eastAsia="ru-RU"/>
              </w:rPr>
              <w:t>31, 15819</w:t>
            </w:r>
          </w:p>
        </w:tc>
      </w:tr>
    </w:tbl>
    <w:p w:rsidR="001B6AA6" w:rsidRPr="00A0318D" w:rsidRDefault="001B6AA6" w:rsidP="00A0318D">
      <w:pPr>
        <w:spacing w:after="0" w:line="240" w:lineRule="auto"/>
        <w:ind w:left="-709" w:right="140"/>
        <w:jc w:val="right"/>
        <w:rPr>
          <w:rFonts w:ascii="Times New Roman" w:eastAsia="Times New Roman" w:hAnsi="Times New Roman" w:cs="Times New Roman"/>
          <w:b/>
          <w:i/>
          <w:lang w:val="uk-UA" w:eastAsia="ru-RU"/>
        </w:rPr>
      </w:pPr>
    </w:p>
    <w:p w:rsidR="001B6AA6" w:rsidRPr="00A0318D" w:rsidRDefault="001B6AA6" w:rsidP="00A0318D">
      <w:pPr>
        <w:spacing w:after="0" w:line="240" w:lineRule="auto"/>
        <w:ind w:left="-709" w:right="140"/>
        <w:jc w:val="center"/>
        <w:rPr>
          <w:rFonts w:ascii="Times New Roman" w:eastAsia="Times New Roman" w:hAnsi="Times New Roman" w:cs="Times New Roman"/>
          <w:b/>
          <w:i/>
          <w:lang w:val="uk-UA" w:eastAsia="ru-RU"/>
        </w:rPr>
      </w:pPr>
      <w:r w:rsidRPr="00A0318D">
        <w:rPr>
          <w:rFonts w:ascii="Times New Roman" w:eastAsia="Times New Roman" w:hAnsi="Times New Roman" w:cs="Times New Roman"/>
          <w:b/>
          <w:i/>
          <w:lang w:val="uk-UA" w:eastAsia="ru-RU"/>
        </w:rPr>
        <w:t xml:space="preserve">                                                                                                  НАГЛЯДОВА РАДА МААК «УРГА»</w:t>
      </w:r>
    </w:p>
    <w:p w:rsidR="001B6AA6" w:rsidRPr="00A0318D" w:rsidRDefault="001B6AA6" w:rsidP="00A0318D">
      <w:pPr>
        <w:spacing w:after="0"/>
        <w:ind w:right="140"/>
        <w:rPr>
          <w:rFonts w:ascii="Times New Roman" w:hAnsi="Times New Roman"/>
          <w:b/>
          <w:lang w:val="uk-UA"/>
        </w:rPr>
      </w:pPr>
    </w:p>
    <w:p w:rsidR="00A01681" w:rsidRPr="00A0318D" w:rsidRDefault="00A01681" w:rsidP="00A0318D">
      <w:pPr>
        <w:ind w:left="-709" w:right="140"/>
        <w:rPr>
          <w:rFonts w:ascii="Times New Roman" w:hAnsi="Times New Roman"/>
          <w:sz w:val="18"/>
          <w:szCs w:val="18"/>
          <w:lang w:val="uk-UA"/>
        </w:rPr>
      </w:pPr>
    </w:p>
    <w:sectPr w:rsidR="00A01681" w:rsidRPr="00A0318D" w:rsidSect="001707C8">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1CB"/>
    <w:rsid w:val="001251CB"/>
    <w:rsid w:val="0012678A"/>
    <w:rsid w:val="001707C8"/>
    <w:rsid w:val="001B6AA6"/>
    <w:rsid w:val="006424B8"/>
    <w:rsid w:val="008671E8"/>
    <w:rsid w:val="00A01681"/>
    <w:rsid w:val="00A0318D"/>
    <w:rsid w:val="00B156DA"/>
    <w:rsid w:val="00FA3B7A"/>
    <w:rsid w:val="00FC2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E1753"/>
  <w15:chartTrackingRefBased/>
  <w15:docId w15:val="{1D54BE94-ADFA-4726-8C18-125FF0200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3B7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A3B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urga.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1045</Words>
  <Characters>5960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Пользователь Windows</cp:lastModifiedBy>
  <cp:revision>12</cp:revision>
  <cp:lastPrinted>2022-07-25T07:52:00Z</cp:lastPrinted>
  <dcterms:created xsi:type="dcterms:W3CDTF">2021-03-18T08:34:00Z</dcterms:created>
  <dcterms:modified xsi:type="dcterms:W3CDTF">2022-07-25T08:21:00Z</dcterms:modified>
</cp:coreProperties>
</file>